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308" w:rsidRDefault="00FE1308" w:rsidP="00FE1308">
      <w:pPr>
        <w:rPr>
          <w:rFonts w:ascii="Arial" w:hAnsi="Arial" w:cs="Arial"/>
          <w:b/>
          <w:sz w:val="24"/>
          <w:szCs w:val="24"/>
          <w:u w:val="single"/>
        </w:rPr>
      </w:pPr>
      <w:r w:rsidRPr="006A1859">
        <w:rPr>
          <w:rFonts w:ascii="Arial" w:hAnsi="Arial" w:cs="Arial"/>
          <w:b/>
          <w:sz w:val="24"/>
          <w:szCs w:val="24"/>
          <w:u w:val="single"/>
        </w:rPr>
        <w:t xml:space="preserve">Guidance for training </w:t>
      </w:r>
      <w:bookmarkStart w:id="0" w:name="_GoBack"/>
      <w:bookmarkEnd w:id="0"/>
    </w:p>
    <w:p w:rsidR="00FE1308" w:rsidRPr="006A1859" w:rsidRDefault="00FE1308" w:rsidP="00FE1308">
      <w:pPr>
        <w:rPr>
          <w:rFonts w:ascii="Arial" w:hAnsi="Arial" w:cs="Arial"/>
          <w:b/>
          <w:sz w:val="24"/>
          <w:szCs w:val="24"/>
          <w:u w:val="single"/>
        </w:rPr>
      </w:pPr>
    </w:p>
    <w:p w:rsidR="00FE1308" w:rsidRPr="006A1859" w:rsidRDefault="00FE1308" w:rsidP="00FE1308">
      <w:pPr>
        <w:rPr>
          <w:rFonts w:ascii="Arial" w:hAnsi="Arial" w:cs="Arial"/>
          <w:sz w:val="24"/>
          <w:szCs w:val="24"/>
        </w:rPr>
      </w:pPr>
      <w:r w:rsidRPr="006A1859">
        <w:rPr>
          <w:rFonts w:ascii="Arial" w:hAnsi="Arial" w:cs="Arial"/>
          <w:b/>
          <w:sz w:val="24"/>
          <w:szCs w:val="24"/>
        </w:rPr>
        <w:t>Context -</w:t>
      </w:r>
      <w:r w:rsidRPr="006A1859">
        <w:rPr>
          <w:rFonts w:ascii="Arial" w:hAnsi="Arial" w:cs="Arial"/>
          <w:sz w:val="24"/>
          <w:szCs w:val="24"/>
        </w:rPr>
        <w:t xml:space="preserve"> The Children’s Commissioner for Wales</w:t>
      </w:r>
      <w:r>
        <w:rPr>
          <w:rFonts w:ascii="Arial" w:hAnsi="Arial" w:cs="Arial"/>
          <w:sz w:val="24"/>
          <w:szCs w:val="24"/>
        </w:rPr>
        <w:t>’</w:t>
      </w:r>
      <w:r w:rsidRPr="006A1859">
        <w:rPr>
          <w:rFonts w:ascii="Arial" w:hAnsi="Arial" w:cs="Arial"/>
          <w:sz w:val="24"/>
          <w:szCs w:val="24"/>
        </w:rPr>
        <w:t xml:space="preserve"> Office has worked with teachers in the EAS consortia area to pilot training </w:t>
      </w:r>
      <w:r>
        <w:rPr>
          <w:rFonts w:ascii="Arial" w:hAnsi="Arial" w:cs="Arial"/>
          <w:sz w:val="24"/>
          <w:szCs w:val="24"/>
        </w:rPr>
        <w:t xml:space="preserve">sessions </w:t>
      </w:r>
      <w:r w:rsidRPr="006A1859">
        <w:rPr>
          <w:rFonts w:ascii="Arial" w:hAnsi="Arial" w:cs="Arial"/>
          <w:sz w:val="24"/>
          <w:szCs w:val="24"/>
        </w:rPr>
        <w:t>around the United Nations Convention on the Rights of the Child (UNCRC) and the role of Children’s Commissioner for Wales</w:t>
      </w:r>
      <w:r>
        <w:rPr>
          <w:rFonts w:ascii="Arial" w:hAnsi="Arial" w:cs="Arial"/>
          <w:sz w:val="24"/>
          <w:szCs w:val="24"/>
        </w:rPr>
        <w:t xml:space="preserve">, which </w:t>
      </w:r>
      <w:r w:rsidRPr="006A1859">
        <w:rPr>
          <w:rFonts w:ascii="Arial" w:hAnsi="Arial" w:cs="Arial"/>
          <w:sz w:val="24"/>
          <w:szCs w:val="24"/>
        </w:rPr>
        <w:t xml:space="preserve">they can cascade to staff. </w:t>
      </w:r>
    </w:p>
    <w:p w:rsidR="00FE1308" w:rsidRPr="006A1859" w:rsidRDefault="00FE1308" w:rsidP="00FE1308">
      <w:pPr>
        <w:rPr>
          <w:rFonts w:ascii="Arial" w:hAnsi="Arial" w:cs="Arial"/>
          <w:sz w:val="24"/>
          <w:szCs w:val="24"/>
        </w:rPr>
      </w:pPr>
      <w:r w:rsidRPr="006A1859">
        <w:rPr>
          <w:rFonts w:ascii="Arial" w:hAnsi="Arial" w:cs="Arial"/>
          <w:b/>
          <w:sz w:val="24"/>
          <w:szCs w:val="24"/>
        </w:rPr>
        <w:t>Why deliver this training</w:t>
      </w:r>
      <w:r w:rsidRPr="007878FE">
        <w:rPr>
          <w:rFonts w:ascii="Arial" w:hAnsi="Arial" w:cs="Arial"/>
          <w:b/>
          <w:sz w:val="24"/>
          <w:szCs w:val="24"/>
        </w:rPr>
        <w:t>?</w:t>
      </w:r>
      <w:r w:rsidRPr="006A1859">
        <w:rPr>
          <w:rFonts w:ascii="Arial" w:hAnsi="Arial" w:cs="Arial"/>
          <w:sz w:val="24"/>
          <w:szCs w:val="24"/>
        </w:rPr>
        <w:t xml:space="preserve"> A Children’s Rights Approach to education will safeguard the long-term needs of children and young people and will develop healthy and confident individuals who can learn and thrive. Implementing this approach also provides meaningful opportunities for children and young people to participate as ethical, informed citizens in their communities.    </w:t>
      </w:r>
    </w:p>
    <w:p w:rsidR="00FE1308" w:rsidRPr="006A1859" w:rsidRDefault="00FE1308" w:rsidP="00FE1308">
      <w:pPr>
        <w:rPr>
          <w:rFonts w:ascii="Arial" w:hAnsi="Arial" w:cs="Arial"/>
          <w:sz w:val="24"/>
          <w:szCs w:val="24"/>
        </w:rPr>
      </w:pPr>
      <w:r w:rsidRPr="006A1859">
        <w:rPr>
          <w:rFonts w:ascii="Arial" w:hAnsi="Arial" w:cs="Arial"/>
          <w:b/>
          <w:sz w:val="24"/>
          <w:szCs w:val="24"/>
        </w:rPr>
        <w:t>Who is</w:t>
      </w:r>
      <w:r>
        <w:rPr>
          <w:rFonts w:ascii="Arial" w:hAnsi="Arial" w:cs="Arial"/>
          <w:b/>
          <w:sz w:val="24"/>
          <w:szCs w:val="24"/>
        </w:rPr>
        <w:t xml:space="preserve"> it </w:t>
      </w:r>
      <w:r w:rsidRPr="006A1859">
        <w:rPr>
          <w:rFonts w:ascii="Arial" w:hAnsi="Arial" w:cs="Arial"/>
          <w:b/>
          <w:sz w:val="24"/>
          <w:szCs w:val="24"/>
        </w:rPr>
        <w:t>aimed at?</w:t>
      </w:r>
      <w:r w:rsidRPr="006A1859">
        <w:rPr>
          <w:rFonts w:ascii="Arial" w:hAnsi="Arial" w:cs="Arial"/>
          <w:sz w:val="24"/>
          <w:szCs w:val="24"/>
        </w:rPr>
        <w:t xml:space="preserve"> This training is designed for primary and secondary teachers to peer lead in staff twilight/training sessions and is based </w:t>
      </w:r>
      <w:r>
        <w:rPr>
          <w:rFonts w:ascii="Arial" w:hAnsi="Arial" w:cs="Arial"/>
          <w:sz w:val="24"/>
          <w:szCs w:val="24"/>
        </w:rPr>
        <w:t>o</w:t>
      </w:r>
      <w:r w:rsidRPr="006A1859">
        <w:rPr>
          <w:rFonts w:ascii="Arial" w:hAnsi="Arial" w:cs="Arial"/>
          <w:sz w:val="24"/>
          <w:szCs w:val="24"/>
        </w:rPr>
        <w:t>n a presentation with links to resources</w:t>
      </w:r>
      <w:r>
        <w:rPr>
          <w:rFonts w:ascii="Arial" w:hAnsi="Arial" w:cs="Arial"/>
          <w:sz w:val="24"/>
          <w:szCs w:val="24"/>
        </w:rPr>
        <w:t xml:space="preserve"> and videos. T</w:t>
      </w:r>
      <w:r w:rsidRPr="006A1859">
        <w:rPr>
          <w:rFonts w:ascii="Arial" w:hAnsi="Arial" w:cs="Arial"/>
          <w:sz w:val="24"/>
          <w:szCs w:val="24"/>
        </w:rPr>
        <w:t>his includes practical activities, examples from other schools and time to reflect on link</w:t>
      </w:r>
      <w:r>
        <w:rPr>
          <w:rFonts w:ascii="Arial" w:hAnsi="Arial" w:cs="Arial"/>
          <w:sz w:val="24"/>
          <w:szCs w:val="24"/>
        </w:rPr>
        <w:t>s to the Four P</w:t>
      </w:r>
      <w:r w:rsidRPr="006A1859">
        <w:rPr>
          <w:rFonts w:ascii="Arial" w:hAnsi="Arial" w:cs="Arial"/>
          <w:sz w:val="24"/>
          <w:szCs w:val="24"/>
        </w:rPr>
        <w:t xml:space="preserve">urposes and Areas of Learning. </w:t>
      </w:r>
    </w:p>
    <w:p w:rsidR="00FE1308" w:rsidRPr="006A1859" w:rsidRDefault="00FE1308" w:rsidP="00FE1308">
      <w:pPr>
        <w:rPr>
          <w:rFonts w:ascii="Arial" w:hAnsi="Arial" w:cs="Arial"/>
          <w:sz w:val="24"/>
          <w:szCs w:val="24"/>
        </w:rPr>
      </w:pPr>
      <w:r w:rsidRPr="006A1859">
        <w:rPr>
          <w:rFonts w:ascii="Arial" w:hAnsi="Arial" w:cs="Arial"/>
          <w:b/>
          <w:sz w:val="24"/>
          <w:szCs w:val="24"/>
        </w:rPr>
        <w:t>How long does it take</w:t>
      </w:r>
      <w:r w:rsidRPr="007878FE">
        <w:rPr>
          <w:rFonts w:ascii="Arial" w:hAnsi="Arial" w:cs="Arial"/>
          <w:b/>
          <w:sz w:val="24"/>
          <w:szCs w:val="24"/>
        </w:rPr>
        <w:t>?</w:t>
      </w:r>
      <w:r w:rsidRPr="006A1859">
        <w:rPr>
          <w:rFonts w:ascii="Arial" w:hAnsi="Arial" w:cs="Arial"/>
          <w:sz w:val="24"/>
          <w:szCs w:val="24"/>
        </w:rPr>
        <w:t xml:space="preserve"> </w:t>
      </w:r>
      <w:r>
        <w:rPr>
          <w:rFonts w:ascii="Arial" w:hAnsi="Arial" w:cs="Arial"/>
          <w:sz w:val="24"/>
          <w:szCs w:val="24"/>
        </w:rPr>
        <w:t>It</w:t>
      </w:r>
      <w:r w:rsidRPr="006A1859">
        <w:rPr>
          <w:rFonts w:ascii="Arial" w:hAnsi="Arial" w:cs="Arial"/>
          <w:sz w:val="24"/>
          <w:szCs w:val="24"/>
        </w:rPr>
        <w:t xml:space="preserve"> has been designed as two one-hour sessions, which can be delivered separately </w:t>
      </w:r>
      <w:r>
        <w:rPr>
          <w:rFonts w:ascii="Arial" w:hAnsi="Arial" w:cs="Arial"/>
          <w:sz w:val="24"/>
          <w:szCs w:val="24"/>
        </w:rPr>
        <w:t>or</w:t>
      </w:r>
      <w:r w:rsidRPr="006A1859">
        <w:rPr>
          <w:rFonts w:ascii="Arial" w:hAnsi="Arial" w:cs="Arial"/>
          <w:sz w:val="24"/>
          <w:szCs w:val="24"/>
        </w:rPr>
        <w:t xml:space="preserve"> put together to be one </w:t>
      </w:r>
      <w:r>
        <w:rPr>
          <w:rFonts w:ascii="Arial" w:hAnsi="Arial" w:cs="Arial"/>
          <w:sz w:val="24"/>
          <w:szCs w:val="24"/>
        </w:rPr>
        <w:t>two</w:t>
      </w:r>
      <w:r w:rsidRPr="006A1859">
        <w:rPr>
          <w:rFonts w:ascii="Arial" w:hAnsi="Arial" w:cs="Arial"/>
          <w:sz w:val="24"/>
          <w:szCs w:val="24"/>
        </w:rPr>
        <w:t>-hour session.</w:t>
      </w:r>
    </w:p>
    <w:p w:rsidR="00FE1308" w:rsidRPr="006A1859" w:rsidRDefault="00FE1308" w:rsidP="00FE1308">
      <w:pPr>
        <w:rPr>
          <w:rFonts w:ascii="Arial" w:hAnsi="Arial" w:cs="Arial"/>
          <w:sz w:val="24"/>
          <w:szCs w:val="24"/>
        </w:rPr>
      </w:pPr>
      <w:r w:rsidRPr="006A1859">
        <w:rPr>
          <w:rFonts w:ascii="Arial" w:hAnsi="Arial" w:cs="Arial"/>
          <w:b/>
          <w:sz w:val="24"/>
          <w:szCs w:val="24"/>
        </w:rPr>
        <w:t>What do you need</w:t>
      </w:r>
      <w:r w:rsidRPr="007878FE">
        <w:rPr>
          <w:rFonts w:ascii="Arial" w:hAnsi="Arial" w:cs="Arial"/>
          <w:b/>
          <w:sz w:val="24"/>
          <w:szCs w:val="24"/>
        </w:rPr>
        <w:t>?</w:t>
      </w:r>
      <w:r w:rsidRPr="006A1859">
        <w:rPr>
          <w:rFonts w:ascii="Arial" w:hAnsi="Arial" w:cs="Arial"/>
          <w:sz w:val="24"/>
          <w:szCs w:val="24"/>
        </w:rPr>
        <w:t xml:space="preserve"> Access to </w:t>
      </w:r>
      <w:proofErr w:type="spellStart"/>
      <w:r>
        <w:rPr>
          <w:rFonts w:ascii="Arial" w:hAnsi="Arial" w:cs="Arial"/>
          <w:sz w:val="24"/>
          <w:szCs w:val="24"/>
        </w:rPr>
        <w:t>P</w:t>
      </w:r>
      <w:r w:rsidRPr="006A1859">
        <w:rPr>
          <w:rFonts w:ascii="Arial" w:hAnsi="Arial" w:cs="Arial"/>
          <w:sz w:val="24"/>
          <w:szCs w:val="24"/>
        </w:rPr>
        <w:t>owerpoint</w:t>
      </w:r>
      <w:proofErr w:type="spellEnd"/>
      <w:r w:rsidRPr="006A1859">
        <w:rPr>
          <w:rFonts w:ascii="Arial" w:hAnsi="Arial" w:cs="Arial"/>
          <w:sz w:val="24"/>
          <w:szCs w:val="24"/>
        </w:rPr>
        <w:t xml:space="preserve"> and audio, time to download linked resource</w:t>
      </w:r>
      <w:r>
        <w:rPr>
          <w:rFonts w:ascii="Arial" w:hAnsi="Arial" w:cs="Arial"/>
          <w:sz w:val="24"/>
          <w:szCs w:val="24"/>
        </w:rPr>
        <w:t xml:space="preserve">s and to prepare any resources. </w:t>
      </w:r>
      <w:r w:rsidRPr="006A1859">
        <w:rPr>
          <w:rFonts w:ascii="Arial" w:hAnsi="Arial" w:cs="Arial"/>
          <w:sz w:val="24"/>
          <w:szCs w:val="24"/>
        </w:rPr>
        <w:t>Based on feedback from our pilot it was suggested that senior management endorse this training so</w:t>
      </w:r>
      <w:r>
        <w:rPr>
          <w:rFonts w:ascii="Arial" w:hAnsi="Arial" w:cs="Arial"/>
          <w:sz w:val="24"/>
          <w:szCs w:val="24"/>
        </w:rPr>
        <w:t xml:space="preserve"> that</w:t>
      </w:r>
      <w:r w:rsidRPr="006A1859">
        <w:rPr>
          <w:rFonts w:ascii="Arial" w:hAnsi="Arial" w:cs="Arial"/>
          <w:sz w:val="24"/>
          <w:szCs w:val="24"/>
        </w:rPr>
        <w:t xml:space="preserve"> it is supported as a whole school approach.</w:t>
      </w:r>
    </w:p>
    <w:p w:rsidR="00FE1308" w:rsidRPr="006A1859" w:rsidRDefault="00FE1308" w:rsidP="00FE1308">
      <w:pPr>
        <w:rPr>
          <w:rFonts w:ascii="Arial" w:hAnsi="Arial" w:cs="Arial"/>
          <w:sz w:val="24"/>
          <w:szCs w:val="24"/>
        </w:rPr>
      </w:pPr>
      <w:r w:rsidRPr="006A1859">
        <w:rPr>
          <w:rFonts w:ascii="Arial" w:hAnsi="Arial" w:cs="Arial"/>
          <w:sz w:val="24"/>
          <w:szCs w:val="24"/>
        </w:rPr>
        <w:t xml:space="preserve">See our </w:t>
      </w:r>
      <w:hyperlink r:id="rId4" w:history="1">
        <w:r w:rsidRPr="006A1859">
          <w:rPr>
            <w:rStyle w:val="Hyperlink"/>
            <w:rFonts w:ascii="Arial" w:hAnsi="Arial" w:cs="Arial"/>
            <w:sz w:val="24"/>
            <w:szCs w:val="24"/>
          </w:rPr>
          <w:t>Top Tips</w:t>
        </w:r>
      </w:hyperlink>
      <w:r w:rsidRPr="006A1859">
        <w:rPr>
          <w:rFonts w:ascii="Arial" w:hAnsi="Arial" w:cs="Arial"/>
          <w:sz w:val="24"/>
          <w:szCs w:val="24"/>
        </w:rPr>
        <w:t xml:space="preserve"> and </w:t>
      </w:r>
      <w:hyperlink r:id="rId5" w:history="1">
        <w:r w:rsidRPr="006A1859">
          <w:rPr>
            <w:rStyle w:val="Hyperlink"/>
            <w:rFonts w:ascii="Arial" w:hAnsi="Arial" w:cs="Arial"/>
            <w:sz w:val="24"/>
            <w:szCs w:val="24"/>
          </w:rPr>
          <w:t>resources</w:t>
        </w:r>
      </w:hyperlink>
      <w:r w:rsidRPr="006A1859">
        <w:rPr>
          <w:rFonts w:ascii="Arial" w:hAnsi="Arial" w:cs="Arial"/>
          <w:sz w:val="24"/>
          <w:szCs w:val="24"/>
        </w:rPr>
        <w:t xml:space="preserve"> to help embed</w:t>
      </w:r>
      <w:r>
        <w:rPr>
          <w:rFonts w:ascii="Arial" w:hAnsi="Arial" w:cs="Arial"/>
          <w:sz w:val="24"/>
          <w:szCs w:val="24"/>
        </w:rPr>
        <w:t xml:space="preserve"> the</w:t>
      </w:r>
      <w:r w:rsidRPr="006A1859">
        <w:rPr>
          <w:rFonts w:ascii="Arial" w:hAnsi="Arial" w:cs="Arial"/>
          <w:sz w:val="24"/>
          <w:szCs w:val="24"/>
        </w:rPr>
        <w:t xml:space="preserve"> UNCRC across the school</w:t>
      </w:r>
      <w:r>
        <w:rPr>
          <w:rFonts w:ascii="Arial" w:hAnsi="Arial" w:cs="Arial"/>
          <w:sz w:val="24"/>
          <w:szCs w:val="24"/>
        </w:rPr>
        <w:t>.</w:t>
      </w:r>
    </w:p>
    <w:p w:rsidR="00FE1308" w:rsidRPr="006A1859" w:rsidRDefault="00FE1308" w:rsidP="00FE1308">
      <w:pPr>
        <w:rPr>
          <w:rFonts w:ascii="Arial" w:hAnsi="Arial" w:cs="Arial"/>
          <w:sz w:val="24"/>
          <w:szCs w:val="24"/>
        </w:rPr>
      </w:pPr>
    </w:p>
    <w:p w:rsidR="00FE1308" w:rsidRPr="006A1859" w:rsidRDefault="00FE1308" w:rsidP="00FE1308">
      <w:pPr>
        <w:rPr>
          <w:rFonts w:ascii="Arial" w:hAnsi="Arial" w:cs="Arial"/>
          <w:sz w:val="24"/>
          <w:szCs w:val="24"/>
        </w:rPr>
      </w:pPr>
    </w:p>
    <w:p w:rsidR="003150F5" w:rsidRDefault="00FE1308"/>
    <w:sectPr w:rsidR="003150F5">
      <w:head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859" w:rsidRDefault="00FE1308">
    <w:pPr>
      <w:pStyle w:val="Header"/>
    </w:pPr>
    <w:r w:rsidRPr="006A1859">
      <w:rPr>
        <w:rFonts w:ascii="Arial" w:hAnsi="Arial" w:cs="Arial"/>
        <w:noProof/>
        <w:sz w:val="24"/>
        <w:szCs w:val="24"/>
        <w:lang w:val="en-GB" w:eastAsia="en-GB"/>
      </w:rPr>
      <w:drawing>
        <wp:anchor distT="0" distB="0" distL="114300" distR="114300" simplePos="0" relativeHeight="251659264" behindDoc="1" locked="0" layoutInCell="1" allowOverlap="1" wp14:anchorId="1ED3578B" wp14:editId="2CD239C0">
          <wp:simplePos x="0" y="0"/>
          <wp:positionH relativeFrom="page">
            <wp:align>right</wp:align>
          </wp:positionH>
          <wp:positionV relativeFrom="paragraph">
            <wp:posOffset>-457200</wp:posOffset>
          </wp:positionV>
          <wp:extent cx="1611470" cy="1075174"/>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fW_rg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1470" cy="107517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308"/>
    <w:rsid w:val="00085CE6"/>
    <w:rsid w:val="007C7483"/>
    <w:rsid w:val="00FE1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9128DA-E3A6-4A05-8FA2-55C18FFF9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30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1308"/>
    <w:rPr>
      <w:color w:val="0563C1" w:themeColor="hyperlink"/>
      <w:u w:val="single"/>
    </w:rPr>
  </w:style>
  <w:style w:type="paragraph" w:styleId="Header">
    <w:name w:val="header"/>
    <w:basedOn w:val="Normal"/>
    <w:link w:val="HeaderChar"/>
    <w:uiPriority w:val="99"/>
    <w:unhideWhenUsed/>
    <w:rsid w:val="00FE13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30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s://www.childcomwales.org.uk/resources/" TargetMode="External"/><Relationship Id="rId4" Type="http://schemas.openxmlformats.org/officeDocument/2006/relationships/hyperlink" Target="https://www.childcomwales.org.uk/wp-content/uploads/2017/01/TopTips_English.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dc:creator>
  <cp:keywords/>
  <dc:description/>
  <cp:lastModifiedBy>Rhiannon</cp:lastModifiedBy>
  <cp:revision>1</cp:revision>
  <dcterms:created xsi:type="dcterms:W3CDTF">2020-07-15T10:04:00Z</dcterms:created>
  <dcterms:modified xsi:type="dcterms:W3CDTF">2020-07-15T10:04:00Z</dcterms:modified>
</cp:coreProperties>
</file>